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ADE" w14:textId="4BE63369" w:rsidR="00D52708" w:rsidRDefault="0064176A" w:rsidP="0064176A">
      <w:pPr>
        <w:pStyle w:val="Heading1"/>
        <w:jc w:val="center"/>
        <w:rPr>
          <w:rFonts w:ascii="Verdana" w:hAnsi="Verdana"/>
          <w:b/>
          <w:bCs/>
          <w:color w:val="auto"/>
        </w:rPr>
      </w:pPr>
      <w:r w:rsidRPr="0064176A">
        <w:rPr>
          <w:rFonts w:ascii="Verdana" w:hAnsi="Verdana"/>
          <w:b/>
          <w:bCs/>
          <w:color w:val="auto"/>
        </w:rPr>
        <w:t>Risk Analysis for Situations of Uncertainty</w:t>
      </w:r>
    </w:p>
    <w:p w14:paraId="594F266C" w14:textId="7D6ADF83" w:rsidR="0064176A" w:rsidRPr="0064176A" w:rsidRDefault="0064176A" w:rsidP="0064176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Site</w:t>
      </w:r>
    </w:p>
    <w:p w14:paraId="080DB056" w14:textId="0C65FF0B" w:rsidR="0064176A" w:rsidRPr="0064176A" w:rsidRDefault="0064176A" w:rsidP="0064176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Date/time of day:</w:t>
      </w:r>
    </w:p>
    <w:p w14:paraId="3FF60277" w14:textId="4022FA59" w:rsidR="0064176A" w:rsidRPr="0064176A" w:rsidRDefault="0064176A" w:rsidP="0064176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Do you have the right of way to cross there?</w:t>
      </w:r>
    </w:p>
    <w:p w14:paraId="18EAF42A" w14:textId="2D1C65E7" w:rsidR="0064176A" w:rsidRPr="0064176A" w:rsidRDefault="0064176A" w:rsidP="0064176A">
      <w:pPr>
        <w:pStyle w:val="ListParagraph"/>
        <w:numPr>
          <w:ilvl w:val="1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Yes</w:t>
      </w:r>
    </w:p>
    <w:p w14:paraId="357E2742" w14:textId="0F378162" w:rsidR="0064176A" w:rsidRPr="0064176A" w:rsidRDefault="0064176A" w:rsidP="0064176A">
      <w:pPr>
        <w:pStyle w:val="ListParagraph"/>
        <w:numPr>
          <w:ilvl w:val="1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No</w:t>
      </w:r>
    </w:p>
    <w:p w14:paraId="4DB737BE" w14:textId="6F67CCF9" w:rsidR="0064176A" w:rsidRDefault="0064176A" w:rsidP="0064176A">
      <w:pPr>
        <w:pStyle w:val="ListParagraph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64176A">
        <w:rPr>
          <w:rFonts w:ascii="Verdana" w:hAnsi="Verdana"/>
          <w:sz w:val="24"/>
          <w:szCs w:val="24"/>
        </w:rPr>
        <w:t>What is likelihood of being seriously injured or killed if you cross under these circumstances? (Use charts below to analyze likelihood of being surprised</w:t>
      </w:r>
      <w:r w:rsidR="003324C7">
        <w:rPr>
          <w:rFonts w:ascii="Verdana" w:hAnsi="Verdana"/>
          <w:sz w:val="24"/>
          <w:szCs w:val="24"/>
        </w:rPr>
        <w:t xml:space="preserve"> by an approaching vehicle</w:t>
      </w:r>
      <w:r w:rsidRPr="0064176A">
        <w:rPr>
          <w:rFonts w:ascii="Verdana" w:hAnsi="Verdana"/>
          <w:sz w:val="24"/>
          <w:szCs w:val="24"/>
        </w:rPr>
        <w:t>, then hit AND seriously injured or killed.)</w:t>
      </w:r>
    </w:p>
    <w:p w14:paraId="7C2F5820" w14:textId="77777777" w:rsidR="00404219" w:rsidRDefault="00404219" w:rsidP="00404219">
      <w:pPr>
        <w:pStyle w:val="ListParagraph"/>
        <w:spacing w:before="240"/>
        <w:rPr>
          <w:rFonts w:ascii="Verdana" w:hAnsi="Verdana"/>
          <w:sz w:val="24"/>
          <w:szCs w:val="24"/>
        </w:rPr>
      </w:pPr>
    </w:p>
    <w:p w14:paraId="2EC7B723" w14:textId="3CF2599E" w:rsidR="0064176A" w:rsidRDefault="0064176A" w:rsidP="0064176A">
      <w:pPr>
        <w:pStyle w:val="ListParagraph"/>
        <w:numPr>
          <w:ilvl w:val="1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730AE0">
        <w:rPr>
          <w:rFonts w:ascii="Verdana" w:hAnsi="Verdana"/>
          <w:b/>
          <w:bCs/>
          <w:sz w:val="24"/>
          <w:szCs w:val="24"/>
          <w:u w:val="single"/>
        </w:rPr>
        <w:t>Surprised</w:t>
      </w:r>
      <w:r w:rsidR="008F4B5C">
        <w:rPr>
          <w:rFonts w:ascii="Verdana" w:hAnsi="Verdana"/>
          <w:sz w:val="24"/>
          <w:szCs w:val="24"/>
        </w:rPr>
        <w:t xml:space="preserve">: </w:t>
      </w:r>
      <w:r w:rsidR="008F4B5C" w:rsidRPr="00404219">
        <w:rPr>
          <w:rFonts w:ascii="Verdana" w:hAnsi="Verdana"/>
          <w:i/>
          <w:iCs/>
          <w:sz w:val="24"/>
          <w:szCs w:val="24"/>
        </w:rPr>
        <w:t>Likelihood of being surprised by a vehicle that could reach you during your crossing?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85"/>
        <w:gridCol w:w="3865"/>
      </w:tblGrid>
      <w:tr w:rsidR="00B252D1" w14:paraId="39642228" w14:textId="77777777" w:rsidTr="00B252D1">
        <w:tc>
          <w:tcPr>
            <w:tcW w:w="5485" w:type="dxa"/>
          </w:tcPr>
          <w:p w14:paraId="0FF5CA1F" w14:textId="50E778A6" w:rsidR="00B252D1" w:rsidRPr="00B252D1" w:rsidRDefault="00B252D1" w:rsidP="00B252D1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Factor</w:t>
            </w:r>
          </w:p>
        </w:tc>
        <w:tc>
          <w:tcPr>
            <w:tcW w:w="3865" w:type="dxa"/>
          </w:tcPr>
          <w:p w14:paraId="6357C66D" w14:textId="0E252D74" w:rsidR="00B252D1" w:rsidRPr="00B252D1" w:rsidRDefault="00B252D1" w:rsidP="00B252D1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Conditions</w:t>
            </w:r>
          </w:p>
        </w:tc>
      </w:tr>
      <w:tr w:rsidR="00B252D1" w14:paraId="7F390B8F" w14:textId="77777777" w:rsidTr="00B252D1">
        <w:tc>
          <w:tcPr>
            <w:tcW w:w="5485" w:type="dxa"/>
          </w:tcPr>
          <w:p w14:paraId="517F3B36" w14:textId="0CFE5D68" w:rsidR="00B252D1" w:rsidRDefault="00B252D1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Traffic volume</w:t>
            </w:r>
            <w:r>
              <w:rPr>
                <w:rFonts w:ascii="Verdana" w:hAnsi="Verdana"/>
                <w:sz w:val="24"/>
                <w:szCs w:val="24"/>
              </w:rPr>
              <w:t xml:space="preserve"> (higher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volume  equals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higher risk of being surprised)</w:t>
            </w:r>
          </w:p>
        </w:tc>
        <w:tc>
          <w:tcPr>
            <w:tcW w:w="3865" w:type="dxa"/>
          </w:tcPr>
          <w:p w14:paraId="190F68ED" w14:textId="77777777" w:rsidR="00B252D1" w:rsidRDefault="00B252D1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B252D1" w14:paraId="73D5F1A7" w14:textId="77777777" w:rsidTr="00B252D1">
        <w:tc>
          <w:tcPr>
            <w:tcW w:w="5485" w:type="dxa"/>
          </w:tcPr>
          <w:p w14:paraId="4A7D6762" w14:textId="73E3B1C8" w:rsidR="00B252D1" w:rsidRDefault="00B252D1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Warning time of approaching vehicles</w:t>
            </w:r>
            <w:r>
              <w:rPr>
                <w:rFonts w:ascii="Verdana" w:hAnsi="Verdana"/>
                <w:sz w:val="24"/>
                <w:szCs w:val="24"/>
              </w:rPr>
              <w:t xml:space="preserve"> (longer warning time equals lower risk of being surprised)</w:t>
            </w:r>
          </w:p>
        </w:tc>
        <w:tc>
          <w:tcPr>
            <w:tcW w:w="3865" w:type="dxa"/>
          </w:tcPr>
          <w:p w14:paraId="47F3ECF3" w14:textId="77777777" w:rsidR="00B252D1" w:rsidRDefault="00B252D1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B252D1" w:rsidRPr="00730AE0" w14:paraId="4DA714FF" w14:textId="77777777" w:rsidTr="00B252D1">
        <w:tc>
          <w:tcPr>
            <w:tcW w:w="5485" w:type="dxa"/>
          </w:tcPr>
          <w:p w14:paraId="71A48987" w14:textId="50AAD691" w:rsidR="00B252D1" w:rsidRPr="00730AE0" w:rsidRDefault="00404219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  <w:u w:val="single"/>
              </w:rPr>
            </w:pPr>
            <w:r w:rsidRPr="00404219">
              <w:rPr>
                <w:rFonts w:ascii="Verdana" w:hAnsi="Verdana"/>
                <w:sz w:val="24"/>
                <w:szCs w:val="24"/>
                <w:u w:val="single"/>
              </w:rPr>
              <w:t>CONCLUSION</w:t>
            </w:r>
            <w:r w:rsidR="003324C7" w:rsidRPr="00730AE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324C7" w:rsidRPr="00730AE0">
              <w:rPr>
                <w:rFonts w:ascii="Verdana" w:hAnsi="Verdana"/>
                <w:i/>
                <w:iCs/>
                <w:sz w:val="24"/>
                <w:szCs w:val="24"/>
                <w:u w:val="single"/>
              </w:rPr>
              <w:t>(based on factors above):</w:t>
            </w:r>
            <w:r w:rsidR="003324C7" w:rsidRPr="00730AE0">
              <w:rPr>
                <w:rFonts w:ascii="Verdana" w:hAnsi="Verdana"/>
                <w:sz w:val="24"/>
                <w:szCs w:val="24"/>
                <w:u w:val="single"/>
              </w:rPr>
              <w:t xml:space="preserve">  </w:t>
            </w:r>
            <w:r w:rsidR="00B252D1" w:rsidRPr="00730AE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Likelihood of being surprised </w:t>
            </w:r>
            <w:r w:rsidR="003324C7" w:rsidRPr="00730AE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by an approaching vehicle</w:t>
            </w:r>
            <w:r w:rsidR="00730AE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252D1" w:rsidRPr="00730AE0">
              <w:rPr>
                <w:rFonts w:ascii="Verdana" w:hAnsi="Verdana"/>
                <w:sz w:val="24"/>
                <w:szCs w:val="24"/>
                <w:u w:val="single"/>
              </w:rPr>
              <w:t>(high/moderate/low)</w:t>
            </w:r>
          </w:p>
        </w:tc>
        <w:tc>
          <w:tcPr>
            <w:tcW w:w="3865" w:type="dxa"/>
          </w:tcPr>
          <w:p w14:paraId="503CF59B" w14:textId="77777777" w:rsidR="00B252D1" w:rsidRPr="00730AE0" w:rsidRDefault="00B252D1" w:rsidP="00B252D1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14:paraId="3864C3F6" w14:textId="77777777" w:rsidR="00B252D1" w:rsidRDefault="00B252D1" w:rsidP="00B252D1">
      <w:pPr>
        <w:pStyle w:val="ListParagraph"/>
        <w:spacing w:before="240"/>
        <w:ind w:left="1440"/>
        <w:rPr>
          <w:rFonts w:ascii="Verdana" w:hAnsi="Verdana"/>
          <w:sz w:val="24"/>
          <w:szCs w:val="24"/>
        </w:rPr>
      </w:pPr>
    </w:p>
    <w:p w14:paraId="3FDF76A8" w14:textId="5F56A0ED" w:rsidR="008F4B5C" w:rsidRDefault="008F4B5C" w:rsidP="0064176A">
      <w:pPr>
        <w:pStyle w:val="ListParagraph"/>
        <w:numPr>
          <w:ilvl w:val="1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404219">
        <w:rPr>
          <w:rFonts w:ascii="Verdana" w:hAnsi="Verdana"/>
          <w:b/>
          <w:bCs/>
          <w:sz w:val="24"/>
          <w:szCs w:val="24"/>
          <w:u w:val="single"/>
        </w:rPr>
        <w:t>Hit</w:t>
      </w:r>
      <w:r w:rsidR="00B252D1" w:rsidRPr="00404219">
        <w:rPr>
          <w:rFonts w:ascii="Verdana" w:hAnsi="Verdana"/>
          <w:b/>
          <w:bCs/>
          <w:sz w:val="24"/>
          <w:szCs w:val="24"/>
        </w:rPr>
        <w:t>:</w:t>
      </w:r>
      <w:r w:rsidR="00B252D1">
        <w:rPr>
          <w:rFonts w:ascii="Verdana" w:hAnsi="Verdana"/>
          <w:sz w:val="24"/>
          <w:szCs w:val="24"/>
        </w:rPr>
        <w:t xml:space="preserve"> </w:t>
      </w:r>
      <w:r w:rsidR="00B252D1" w:rsidRPr="00404219">
        <w:rPr>
          <w:rFonts w:ascii="Verdana" w:hAnsi="Verdana"/>
          <w:i/>
          <w:iCs/>
          <w:sz w:val="24"/>
          <w:szCs w:val="24"/>
        </w:rPr>
        <w:t>If you are surprised by a vehicle that could reach you, what is the likelihood that it will hit you?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308"/>
        <w:gridCol w:w="1662"/>
        <w:gridCol w:w="1720"/>
        <w:gridCol w:w="1660"/>
      </w:tblGrid>
      <w:tr w:rsidR="008F4B5C" w14:paraId="76AC9FEA" w14:textId="765D42BC" w:rsidTr="00B252D1">
        <w:tc>
          <w:tcPr>
            <w:tcW w:w="4308" w:type="dxa"/>
          </w:tcPr>
          <w:p w14:paraId="73052E4A" w14:textId="73130A95" w:rsidR="008F4B5C" w:rsidRPr="00B252D1" w:rsidRDefault="008F4B5C" w:rsidP="008F4B5C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 xml:space="preserve">Factor (Affecting </w:t>
            </w:r>
            <w:r w:rsidR="0062152F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l</w:t>
            </w: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ikelihood of being hit)</w:t>
            </w:r>
          </w:p>
        </w:tc>
        <w:tc>
          <w:tcPr>
            <w:tcW w:w="1662" w:type="dxa"/>
          </w:tcPr>
          <w:p w14:paraId="28CDB52F" w14:textId="7FA40413" w:rsidR="008F4B5C" w:rsidRPr="00B252D1" w:rsidRDefault="008F4B5C" w:rsidP="008F4B5C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More Likely</w:t>
            </w:r>
          </w:p>
        </w:tc>
        <w:tc>
          <w:tcPr>
            <w:tcW w:w="1720" w:type="dxa"/>
          </w:tcPr>
          <w:p w14:paraId="43B5A78A" w14:textId="1CCD0369" w:rsidR="008F4B5C" w:rsidRPr="00B252D1" w:rsidRDefault="008F4B5C" w:rsidP="008F4B5C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Likelihood moderate</w:t>
            </w:r>
          </w:p>
        </w:tc>
        <w:tc>
          <w:tcPr>
            <w:tcW w:w="1660" w:type="dxa"/>
          </w:tcPr>
          <w:p w14:paraId="72D60D78" w14:textId="2A211C3A" w:rsidR="008F4B5C" w:rsidRPr="00B252D1" w:rsidRDefault="008F4B5C" w:rsidP="008F4B5C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B252D1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Less likely</w:t>
            </w:r>
          </w:p>
        </w:tc>
      </w:tr>
      <w:tr w:rsidR="008F4B5C" w14:paraId="3935F8B1" w14:textId="18CFB972" w:rsidTr="00B252D1">
        <w:tc>
          <w:tcPr>
            <w:tcW w:w="4308" w:type="dxa"/>
          </w:tcPr>
          <w:p w14:paraId="577FDE06" w14:textId="17BEF417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Multiple threat</w:t>
            </w:r>
            <w:r>
              <w:rPr>
                <w:rFonts w:ascii="Verdana" w:hAnsi="Verdana"/>
                <w:sz w:val="24"/>
                <w:szCs w:val="24"/>
              </w:rPr>
              <w:t xml:space="preserve">--More than one approaching lane: (“yes”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drivers may pass another vehicle and hit you without seeing you”)</w:t>
            </w:r>
          </w:p>
        </w:tc>
        <w:tc>
          <w:tcPr>
            <w:tcW w:w="1662" w:type="dxa"/>
          </w:tcPr>
          <w:p w14:paraId="5F757C7F" w14:textId="0589D914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1720" w:type="dxa"/>
          </w:tcPr>
          <w:p w14:paraId="51B6B0B6" w14:textId="77777777" w:rsidR="008F4B5C" w:rsidRDefault="008F4B5C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409FFD6" w14:textId="4AD02926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</w:tr>
      <w:tr w:rsidR="008F4B5C" w14:paraId="4AD4FE7A" w14:textId="3EA8A223" w:rsidTr="00B252D1">
        <w:tc>
          <w:tcPr>
            <w:tcW w:w="4308" w:type="dxa"/>
          </w:tcPr>
          <w:p w14:paraId="66926EFF" w14:textId="2F744A71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Speed of drivers</w:t>
            </w:r>
            <w:r>
              <w:rPr>
                <w:rFonts w:ascii="Verdana" w:hAnsi="Verdana"/>
                <w:sz w:val="24"/>
                <w:szCs w:val="24"/>
              </w:rPr>
              <w:t xml:space="preserve">: (slower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less likely to hit you)</w:t>
            </w:r>
          </w:p>
        </w:tc>
        <w:tc>
          <w:tcPr>
            <w:tcW w:w="1662" w:type="dxa"/>
          </w:tcPr>
          <w:p w14:paraId="1AB91E88" w14:textId="6FF3578F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Fast</w:t>
            </w:r>
          </w:p>
        </w:tc>
        <w:tc>
          <w:tcPr>
            <w:tcW w:w="1720" w:type="dxa"/>
          </w:tcPr>
          <w:p w14:paraId="46FB2D73" w14:textId="51B2F682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Moderate</w:t>
            </w:r>
          </w:p>
        </w:tc>
        <w:tc>
          <w:tcPr>
            <w:tcW w:w="1660" w:type="dxa"/>
          </w:tcPr>
          <w:p w14:paraId="6660FA0B" w14:textId="15126C43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Slow</w:t>
            </w:r>
          </w:p>
        </w:tc>
      </w:tr>
      <w:tr w:rsidR="008F4B5C" w14:paraId="2EEBBBC0" w14:textId="31657654" w:rsidTr="00B252D1">
        <w:tc>
          <w:tcPr>
            <w:tcW w:w="4308" w:type="dxa"/>
          </w:tcPr>
          <w:p w14:paraId="68337B90" w14:textId="33C4100F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Expectation</w:t>
            </w:r>
            <w:r>
              <w:rPr>
                <w:rFonts w:ascii="Verdana" w:hAnsi="Verdana"/>
                <w:sz w:val="24"/>
                <w:szCs w:val="24"/>
              </w:rPr>
              <w:t xml:space="preserve">--Drivers expect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pedestrians?: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(“yes”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less likely</w:t>
            </w:r>
            <w:r w:rsidR="003324C7">
              <w:rPr>
                <w:rFonts w:ascii="Verdana" w:hAnsi="Verdana"/>
                <w:sz w:val="24"/>
                <w:szCs w:val="24"/>
              </w:rPr>
              <w:t xml:space="preserve"> to hit you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1A183D13" w14:textId="0E0B3D71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2B9C69B1" w14:textId="749D0D3A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Somewhat</w:t>
            </w:r>
          </w:p>
        </w:tc>
        <w:tc>
          <w:tcPr>
            <w:tcW w:w="1660" w:type="dxa"/>
          </w:tcPr>
          <w:p w14:paraId="1C79316F" w14:textId="1B3B310A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8F4B5C" w14:paraId="51276AD9" w14:textId="706A3CA6" w:rsidTr="00B252D1">
        <w:tc>
          <w:tcPr>
            <w:tcW w:w="4308" w:type="dxa"/>
          </w:tcPr>
          <w:p w14:paraId="153FFFAA" w14:textId="4E18E854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lastRenderedPageBreak/>
              <w:t>Visibility</w:t>
            </w:r>
            <w:r>
              <w:rPr>
                <w:rFonts w:ascii="Verdana" w:hAnsi="Verdana"/>
                <w:sz w:val="24"/>
                <w:szCs w:val="24"/>
              </w:rPr>
              <w:t xml:space="preserve">—Good line of sight/visibility: (“yes”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less likely</w:t>
            </w:r>
            <w:r w:rsidR="003324C7">
              <w:rPr>
                <w:rFonts w:ascii="Verdana" w:hAnsi="Verdana"/>
                <w:sz w:val="24"/>
                <w:szCs w:val="24"/>
              </w:rPr>
              <w:t xml:space="preserve"> to hit you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533FC9A4" w14:textId="2DDC8A92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5C476687" w14:textId="30E41342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Fair</w:t>
            </w:r>
          </w:p>
        </w:tc>
        <w:tc>
          <w:tcPr>
            <w:tcW w:w="1660" w:type="dxa"/>
          </w:tcPr>
          <w:p w14:paraId="36A59787" w14:textId="6790B791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8F4B5C" w14:paraId="646782B6" w14:textId="09B2ED30" w:rsidTr="00B252D1">
        <w:tc>
          <w:tcPr>
            <w:tcW w:w="4308" w:type="dxa"/>
          </w:tcPr>
          <w:p w14:paraId="3B0A7283" w14:textId="2416C100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Road conditions</w:t>
            </w:r>
            <w:r>
              <w:rPr>
                <w:rFonts w:ascii="Verdana" w:hAnsi="Verdana"/>
                <w:sz w:val="24"/>
                <w:szCs w:val="24"/>
              </w:rPr>
              <w:t xml:space="preserve">: (“good”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less likely to hit you)</w:t>
            </w:r>
          </w:p>
        </w:tc>
        <w:tc>
          <w:tcPr>
            <w:tcW w:w="1662" w:type="dxa"/>
          </w:tcPr>
          <w:p w14:paraId="1AD7D087" w14:textId="73217E87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Bad</w:t>
            </w:r>
          </w:p>
        </w:tc>
        <w:tc>
          <w:tcPr>
            <w:tcW w:w="1720" w:type="dxa"/>
          </w:tcPr>
          <w:p w14:paraId="26B8650C" w14:textId="4F1B1155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Fair</w:t>
            </w:r>
          </w:p>
        </w:tc>
        <w:tc>
          <w:tcPr>
            <w:tcW w:w="1660" w:type="dxa"/>
          </w:tcPr>
          <w:p w14:paraId="3042076E" w14:textId="5D16B6BA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Good</w:t>
            </w:r>
          </w:p>
        </w:tc>
      </w:tr>
      <w:tr w:rsidR="008F4B5C" w14:paraId="0CB2AC1B" w14:textId="7023DB41" w:rsidTr="00B252D1">
        <w:tc>
          <w:tcPr>
            <w:tcW w:w="4308" w:type="dxa"/>
          </w:tcPr>
          <w:p w14:paraId="5FF05823" w14:textId="03174BF3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Group of pedestrians</w:t>
            </w:r>
            <w:r>
              <w:rPr>
                <w:rFonts w:ascii="Verdana" w:hAnsi="Verdana"/>
                <w:sz w:val="24"/>
                <w:szCs w:val="24"/>
              </w:rPr>
              <w:t xml:space="preserve">—crossing with you: (“yes” </w:t>
            </w:r>
            <w:r w:rsidR="00B252D1">
              <w:rPr>
                <w:rFonts w:ascii="Verdana" w:hAnsi="Verdana"/>
                <w:sz w:val="24"/>
                <w:szCs w:val="24"/>
              </w:rPr>
              <w:t>equals</w:t>
            </w:r>
            <w:r>
              <w:rPr>
                <w:rFonts w:ascii="Verdana" w:hAnsi="Verdana"/>
                <w:sz w:val="24"/>
                <w:szCs w:val="24"/>
              </w:rPr>
              <w:t xml:space="preserve"> less likely</w:t>
            </w:r>
            <w:r w:rsidR="003324C7">
              <w:rPr>
                <w:rFonts w:ascii="Verdana" w:hAnsi="Verdana"/>
                <w:sz w:val="24"/>
                <w:szCs w:val="24"/>
              </w:rPr>
              <w:t xml:space="preserve"> to hit you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22720EE8" w14:textId="2C95E607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7D667399" w14:textId="77777777" w:rsidR="008F4B5C" w:rsidRDefault="008F4B5C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A9F33B7" w14:textId="6F7DB8AE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8F4B5C" w14:paraId="56491083" w14:textId="388FCAEC" w:rsidTr="00B252D1">
        <w:tc>
          <w:tcPr>
            <w:tcW w:w="4308" w:type="dxa"/>
          </w:tcPr>
          <w:p w14:paraId="426B6B36" w14:textId="3B4AFB13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Waiting with foot in the street</w:t>
            </w:r>
            <w:r>
              <w:rPr>
                <w:rFonts w:ascii="Verdana" w:hAnsi="Verdana"/>
                <w:sz w:val="24"/>
                <w:szCs w:val="24"/>
              </w:rPr>
              <w:t xml:space="preserve">: (“yes” </w:t>
            </w:r>
            <w:r w:rsidR="00730AE0">
              <w:rPr>
                <w:rFonts w:ascii="Verdana" w:hAnsi="Verdana"/>
                <w:sz w:val="24"/>
                <w:szCs w:val="24"/>
              </w:rPr>
              <w:t xml:space="preserve">= </w:t>
            </w:r>
            <w:r>
              <w:rPr>
                <w:rFonts w:ascii="Verdana" w:hAnsi="Verdana"/>
                <w:sz w:val="24"/>
                <w:szCs w:val="24"/>
              </w:rPr>
              <w:t>less likely</w:t>
            </w:r>
            <w:r w:rsidR="00730AE0">
              <w:rPr>
                <w:rFonts w:ascii="Verdana" w:hAnsi="Verdana"/>
                <w:sz w:val="24"/>
                <w:szCs w:val="24"/>
              </w:rPr>
              <w:t xml:space="preserve"> to hit you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2DFCCCC9" w14:textId="62D44B1F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2F3971BD" w14:textId="77777777" w:rsidR="008F4B5C" w:rsidRDefault="008F4B5C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F689899" w14:textId="04AF070A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8F4B5C" w14:paraId="28CD832D" w14:textId="6AB30FC1" w:rsidTr="00B252D1">
        <w:tc>
          <w:tcPr>
            <w:tcW w:w="4308" w:type="dxa"/>
          </w:tcPr>
          <w:p w14:paraId="0BF17CB9" w14:textId="0D2AE2A2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Using a cane</w:t>
            </w:r>
            <w:r>
              <w:rPr>
                <w:rFonts w:ascii="Verdana" w:hAnsi="Verdana"/>
                <w:sz w:val="24"/>
                <w:szCs w:val="24"/>
              </w:rPr>
              <w:t>: (“yes” less likely that drivers will hit you)</w:t>
            </w:r>
          </w:p>
        </w:tc>
        <w:tc>
          <w:tcPr>
            <w:tcW w:w="1662" w:type="dxa"/>
          </w:tcPr>
          <w:p w14:paraId="4A4A8B44" w14:textId="26F625C8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5CBA07FF" w14:textId="77777777" w:rsidR="008F4B5C" w:rsidRDefault="008F4B5C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27047C9" w14:textId="08740FDC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8F4B5C" w14:paraId="1A311E9D" w14:textId="587EE0B4" w:rsidTr="00B252D1">
        <w:tc>
          <w:tcPr>
            <w:tcW w:w="4308" w:type="dxa"/>
          </w:tcPr>
          <w:p w14:paraId="4AA2F7F8" w14:textId="010130A6" w:rsidR="008F4B5C" w:rsidRDefault="008F4B5C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B252D1">
              <w:rPr>
                <w:rFonts w:ascii="Verdana" w:hAnsi="Verdana"/>
                <w:sz w:val="24"/>
                <w:szCs w:val="24"/>
                <w:u w:val="single"/>
              </w:rPr>
              <w:t>Drivers</w:t>
            </w:r>
            <w:r>
              <w:rPr>
                <w:rFonts w:ascii="Verdana" w:hAnsi="Verdana"/>
                <w:sz w:val="24"/>
                <w:szCs w:val="24"/>
              </w:rPr>
              <w:t>—community/culture (</w:t>
            </w:r>
            <w:r w:rsidR="003324C7">
              <w:rPr>
                <w:rFonts w:ascii="Verdana" w:hAnsi="Verdana"/>
                <w:sz w:val="24"/>
                <w:szCs w:val="24"/>
              </w:rPr>
              <w:t xml:space="preserve">from observation: do drivers tend to yield to pedestrians </w:t>
            </w:r>
            <w:r>
              <w:rPr>
                <w:rFonts w:ascii="Verdana" w:hAnsi="Verdana"/>
                <w:sz w:val="24"/>
                <w:szCs w:val="24"/>
              </w:rPr>
              <w:t>there</w:t>
            </w:r>
            <w:r w:rsidR="003324C7">
              <w:rPr>
                <w:rFonts w:ascii="Verdana" w:hAnsi="Verdana"/>
                <w:sz w:val="24"/>
                <w:szCs w:val="24"/>
              </w:rPr>
              <w:t>?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662" w:type="dxa"/>
          </w:tcPr>
          <w:p w14:paraId="690FB21E" w14:textId="434B379E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1720" w:type="dxa"/>
          </w:tcPr>
          <w:p w14:paraId="70743B69" w14:textId="77777777" w:rsidR="008F4B5C" w:rsidRDefault="008F4B5C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67F4ECE" w14:textId="0B9441AA" w:rsidR="008F4B5C" w:rsidRDefault="00B252D1" w:rsidP="00B252D1">
            <w:pPr>
              <w:pStyle w:val="ListParagraph"/>
              <w:spacing w:before="240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</w:tr>
      <w:tr w:rsidR="00B252D1" w14:paraId="4F3ED2E9" w14:textId="2CFF0084" w:rsidTr="00B252D1">
        <w:tc>
          <w:tcPr>
            <w:tcW w:w="4308" w:type="dxa"/>
          </w:tcPr>
          <w:p w14:paraId="61A64E94" w14:textId="254F07FE" w:rsidR="00B252D1" w:rsidRDefault="00404219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  <w:r w:rsidRPr="00404219">
              <w:rPr>
                <w:rFonts w:ascii="Verdana" w:hAnsi="Verdana"/>
                <w:sz w:val="24"/>
                <w:szCs w:val="24"/>
              </w:rPr>
              <w:t>CONCLUSION</w:t>
            </w:r>
            <w:r w:rsidR="003324C7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3324C7" w:rsidRPr="00730AE0">
              <w:rPr>
                <w:rFonts w:ascii="Verdana" w:hAnsi="Verdana"/>
                <w:i/>
                <w:iCs/>
                <w:sz w:val="24"/>
                <w:szCs w:val="24"/>
              </w:rPr>
              <w:t>(based on factors:</w:t>
            </w:r>
            <w:r w:rsidR="003324C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252D1" w:rsidRPr="00730AE0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Likelihood of being hit</w:t>
            </w:r>
            <w:r w:rsidR="00B252D1">
              <w:rPr>
                <w:rFonts w:ascii="Verdana" w:hAnsi="Verdana"/>
                <w:sz w:val="24"/>
                <w:szCs w:val="24"/>
              </w:rPr>
              <w:t xml:space="preserve"> (high/moderate/low)</w:t>
            </w:r>
          </w:p>
        </w:tc>
        <w:tc>
          <w:tcPr>
            <w:tcW w:w="5042" w:type="dxa"/>
            <w:gridSpan w:val="3"/>
          </w:tcPr>
          <w:p w14:paraId="4DC38CF6" w14:textId="77777777" w:rsidR="00B252D1" w:rsidRDefault="00B252D1" w:rsidP="008F4B5C">
            <w:pPr>
              <w:pStyle w:val="ListParagraph"/>
              <w:spacing w:before="240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AFFC178" w14:textId="77777777" w:rsidR="008F4B5C" w:rsidRDefault="008F4B5C" w:rsidP="008F4B5C">
      <w:pPr>
        <w:pStyle w:val="ListParagraph"/>
        <w:spacing w:before="240"/>
        <w:ind w:left="1440"/>
        <w:rPr>
          <w:rFonts w:ascii="Verdana" w:hAnsi="Verdana"/>
          <w:sz w:val="24"/>
          <w:szCs w:val="24"/>
        </w:rPr>
      </w:pPr>
    </w:p>
    <w:p w14:paraId="546201E3" w14:textId="3A197A35" w:rsidR="0064176A" w:rsidRDefault="0064176A" w:rsidP="00027AA1">
      <w:pPr>
        <w:pStyle w:val="ListParagraph"/>
        <w:numPr>
          <w:ilvl w:val="1"/>
          <w:numId w:val="1"/>
        </w:numPr>
        <w:spacing w:before="240" w:after="0"/>
        <w:rPr>
          <w:rFonts w:ascii="Verdana" w:hAnsi="Verdana"/>
          <w:sz w:val="24"/>
          <w:szCs w:val="24"/>
        </w:rPr>
      </w:pPr>
      <w:r w:rsidRPr="00730AE0">
        <w:rPr>
          <w:rFonts w:ascii="Verdana" w:hAnsi="Verdana"/>
          <w:b/>
          <w:bCs/>
          <w:sz w:val="24"/>
          <w:szCs w:val="24"/>
          <w:u w:val="single"/>
        </w:rPr>
        <w:t>Seriously injured or killed</w:t>
      </w:r>
      <w:r>
        <w:rPr>
          <w:rFonts w:ascii="Verdana" w:hAnsi="Verdana"/>
          <w:sz w:val="24"/>
          <w:szCs w:val="24"/>
        </w:rPr>
        <w:t xml:space="preserve"> </w:t>
      </w:r>
      <w:r w:rsidRPr="00404219">
        <w:rPr>
          <w:rFonts w:ascii="Verdana" w:hAnsi="Verdana"/>
          <w:i/>
          <w:iCs/>
          <w:sz w:val="24"/>
          <w:szCs w:val="24"/>
        </w:rPr>
        <w:t>(If you’re hit, how likely will you be seriously injured/killed?)</w:t>
      </w:r>
      <w:r w:rsidR="00027AA1" w:rsidRPr="00404219">
        <w:rPr>
          <w:rFonts w:ascii="Verdana" w:hAnsi="Verdana"/>
          <w:sz w:val="24"/>
          <w:szCs w:val="24"/>
        </w:rPr>
        <w:t xml:space="preserve"> </w:t>
      </w:r>
      <w:r w:rsidR="00027AA1">
        <w:rPr>
          <w:rFonts w:ascii="Verdana" w:hAnsi="Verdana"/>
          <w:sz w:val="24"/>
          <w:szCs w:val="24"/>
        </w:rPr>
        <w:t>Data based on Vehicle Travel Speed and Pedestrian Injury Severity, Florida, 1993-1996; pedestrian in single-car crashes.</w:t>
      </w:r>
    </w:p>
    <w:p w14:paraId="7E7220D6" w14:textId="77777777" w:rsidR="00027AA1" w:rsidRDefault="00027AA1" w:rsidP="00027AA1">
      <w:pPr>
        <w:pStyle w:val="ListParagraph"/>
        <w:spacing w:before="240" w:after="0"/>
        <w:ind w:left="144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40"/>
        <w:gridCol w:w="1351"/>
        <w:gridCol w:w="1059"/>
        <w:gridCol w:w="1058"/>
        <w:gridCol w:w="1058"/>
        <w:gridCol w:w="1058"/>
        <w:gridCol w:w="1141"/>
        <w:gridCol w:w="985"/>
      </w:tblGrid>
      <w:tr w:rsidR="0062152F" w14:paraId="774A4BE6" w14:textId="77777777" w:rsidTr="0062525B">
        <w:tc>
          <w:tcPr>
            <w:tcW w:w="1640" w:type="dxa"/>
          </w:tcPr>
          <w:p w14:paraId="2D9938BD" w14:textId="77777777" w:rsidR="0062152F" w:rsidRPr="0062525B" w:rsidRDefault="0062152F" w:rsidP="0062152F">
            <w:pPr>
              <w:pStyle w:val="ListParagraph"/>
              <w:spacing w:before="240"/>
              <w:ind w:left="0"/>
              <w:rPr>
                <w:rFonts w:ascii="Verdana" w:hAnsi="Verdana"/>
              </w:rPr>
            </w:pPr>
          </w:p>
        </w:tc>
        <w:tc>
          <w:tcPr>
            <w:tcW w:w="7710" w:type="dxa"/>
            <w:gridSpan w:val="7"/>
          </w:tcPr>
          <w:p w14:paraId="6AEBE8AE" w14:textId="3F10AD61" w:rsidR="00027AA1" w:rsidRPr="0062525B" w:rsidRDefault="0062152F" w:rsidP="00027AA1">
            <w:pPr>
              <w:pStyle w:val="Heading2"/>
              <w:jc w:val="center"/>
              <w:outlineLvl w:val="1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62525B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Travel Speed (officer’s estimate)</w:t>
            </w:r>
          </w:p>
        </w:tc>
      </w:tr>
      <w:tr w:rsidR="00A401F8" w14:paraId="3A924102" w14:textId="77777777" w:rsidTr="0062525B">
        <w:tc>
          <w:tcPr>
            <w:tcW w:w="1640" w:type="dxa"/>
          </w:tcPr>
          <w:p w14:paraId="784EBDF2" w14:textId="62D91AC6" w:rsidR="0062152F" w:rsidRPr="0062525B" w:rsidRDefault="00027AA1" w:rsidP="0062525B">
            <w:pPr>
              <w:pStyle w:val="Heading3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Injury severity</w:t>
            </w:r>
          </w:p>
        </w:tc>
        <w:tc>
          <w:tcPr>
            <w:tcW w:w="1351" w:type="dxa"/>
          </w:tcPr>
          <w:p w14:paraId="7FD9F5CE" w14:textId="777DA629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1-20 mph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0-32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14:paraId="67B7DAA4" w14:textId="37791AAD" w:rsidR="0062525B" w:rsidRPr="0062525B" w:rsidRDefault="0062525B" w:rsidP="0062525B">
            <w:pPr>
              <w:rPr>
                <w:rFonts w:ascii="Verdana" w:hAnsi="Verdana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21-25 mph</w:t>
            </w: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33-40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</w:tcPr>
          <w:p w14:paraId="134BBAB2" w14:textId="13398885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26-30 mph</w:t>
            </w: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41-48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</w:tcPr>
          <w:p w14:paraId="5B45EE78" w14:textId="5B4DF693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31-35 mph    </w:t>
            </w: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49-56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</w:tcPr>
          <w:p w14:paraId="24DA4717" w14:textId="7046394D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36-45 mph</w:t>
            </w: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57-72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14:paraId="64E5FA7F" w14:textId="1AE5B360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46+ mph</w:t>
            </w:r>
            <w:r w:rsidRPr="0062525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73+ </w:t>
            </w:r>
            <w:proofErr w:type="spellStart"/>
            <w:r w:rsidRPr="0062525B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kmh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85" w:type="dxa"/>
          </w:tcPr>
          <w:p w14:paraId="65C7BC5E" w14:textId="0521D6EB" w:rsidR="0062152F" w:rsidRPr="0062525B" w:rsidRDefault="0062525B" w:rsidP="0062525B">
            <w:pPr>
              <w:pStyle w:val="Heading3"/>
              <w:outlineLvl w:val="2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62525B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A401F8" w14:paraId="64495B36" w14:textId="77777777" w:rsidTr="0062525B">
        <w:tc>
          <w:tcPr>
            <w:tcW w:w="1640" w:type="dxa"/>
          </w:tcPr>
          <w:p w14:paraId="17D4C1EC" w14:textId="29A6EA7A" w:rsidR="0062152F" w:rsidRPr="0062525B" w:rsidRDefault="00027AA1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 w:rsidRPr="0062525B">
              <w:rPr>
                <w:rFonts w:ascii="Verdana" w:hAnsi="Verdana"/>
                <w:sz w:val="20"/>
                <w:szCs w:val="20"/>
              </w:rPr>
              <w:t>Fatal</w:t>
            </w:r>
          </w:p>
        </w:tc>
        <w:tc>
          <w:tcPr>
            <w:tcW w:w="1351" w:type="dxa"/>
          </w:tcPr>
          <w:p w14:paraId="58202631" w14:textId="141BF893" w:rsidR="0062152F" w:rsidRPr="0062525B" w:rsidRDefault="0062525B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1.1%</w:t>
            </w:r>
          </w:p>
        </w:tc>
        <w:tc>
          <w:tcPr>
            <w:tcW w:w="1059" w:type="dxa"/>
          </w:tcPr>
          <w:p w14:paraId="64660D20" w14:textId="371211C6" w:rsidR="0062152F" w:rsidRPr="0062525B" w:rsidRDefault="0062525B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3.7%</w:t>
            </w:r>
          </w:p>
        </w:tc>
        <w:tc>
          <w:tcPr>
            <w:tcW w:w="1058" w:type="dxa"/>
          </w:tcPr>
          <w:p w14:paraId="3A1270F9" w14:textId="46E5DF04" w:rsidR="0062152F" w:rsidRPr="0062525B" w:rsidRDefault="0062525B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6.1%</w:t>
            </w:r>
          </w:p>
        </w:tc>
        <w:tc>
          <w:tcPr>
            <w:tcW w:w="1058" w:type="dxa"/>
          </w:tcPr>
          <w:p w14:paraId="7084CCF5" w14:textId="12407888" w:rsidR="0062152F" w:rsidRPr="0062525B" w:rsidRDefault="0062525B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12.5%</w:t>
            </w:r>
          </w:p>
        </w:tc>
        <w:tc>
          <w:tcPr>
            <w:tcW w:w="1058" w:type="dxa"/>
          </w:tcPr>
          <w:p w14:paraId="31B7BE4D" w14:textId="37ED587D" w:rsidR="0062152F" w:rsidRPr="0062525B" w:rsidRDefault="0062525B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22.4%</w:t>
            </w:r>
          </w:p>
        </w:tc>
        <w:tc>
          <w:tcPr>
            <w:tcW w:w="1141" w:type="dxa"/>
          </w:tcPr>
          <w:p w14:paraId="710C6E01" w14:textId="402D3B9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36.1%</w:t>
            </w:r>
          </w:p>
        </w:tc>
        <w:tc>
          <w:tcPr>
            <w:tcW w:w="985" w:type="dxa"/>
          </w:tcPr>
          <w:p w14:paraId="04E51AFF" w14:textId="350C7723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6.5%</w:t>
            </w:r>
          </w:p>
        </w:tc>
      </w:tr>
      <w:tr w:rsidR="00A401F8" w14:paraId="04B40191" w14:textId="77777777" w:rsidTr="0062525B">
        <w:tc>
          <w:tcPr>
            <w:tcW w:w="1640" w:type="dxa"/>
          </w:tcPr>
          <w:p w14:paraId="6D3D17C2" w14:textId="527330EA" w:rsidR="0062152F" w:rsidRPr="0062525B" w:rsidRDefault="00027AA1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 w:rsidRPr="0062525B">
              <w:rPr>
                <w:rFonts w:ascii="Verdana" w:hAnsi="Verdana"/>
                <w:sz w:val="20"/>
                <w:szCs w:val="20"/>
              </w:rPr>
              <w:t>Incapacitating</w:t>
            </w:r>
          </w:p>
        </w:tc>
        <w:tc>
          <w:tcPr>
            <w:tcW w:w="1351" w:type="dxa"/>
          </w:tcPr>
          <w:p w14:paraId="5BC551F4" w14:textId="434403F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19.4%</w:t>
            </w:r>
          </w:p>
        </w:tc>
        <w:tc>
          <w:tcPr>
            <w:tcW w:w="1059" w:type="dxa"/>
          </w:tcPr>
          <w:p w14:paraId="3BE5EDCF" w14:textId="32954C11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32.0%</w:t>
            </w:r>
          </w:p>
        </w:tc>
        <w:tc>
          <w:tcPr>
            <w:tcW w:w="1058" w:type="dxa"/>
          </w:tcPr>
          <w:p w14:paraId="7EE0F4D0" w14:textId="2B97F929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35.9%</w:t>
            </w:r>
          </w:p>
        </w:tc>
        <w:tc>
          <w:tcPr>
            <w:tcW w:w="1058" w:type="dxa"/>
          </w:tcPr>
          <w:p w14:paraId="171CCEDE" w14:textId="2B50F0A7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39.3%</w:t>
            </w:r>
          </w:p>
        </w:tc>
        <w:tc>
          <w:tcPr>
            <w:tcW w:w="1058" w:type="dxa"/>
          </w:tcPr>
          <w:p w14:paraId="4738E580" w14:textId="5B5124D0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40.2%</w:t>
            </w:r>
          </w:p>
        </w:tc>
        <w:tc>
          <w:tcPr>
            <w:tcW w:w="1141" w:type="dxa"/>
          </w:tcPr>
          <w:p w14:paraId="6CC94AF2" w14:textId="069369E5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33.7%</w:t>
            </w:r>
          </w:p>
        </w:tc>
        <w:tc>
          <w:tcPr>
            <w:tcW w:w="985" w:type="dxa"/>
          </w:tcPr>
          <w:p w14:paraId="014D11E4" w14:textId="4936609F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27.0%</w:t>
            </w:r>
          </w:p>
        </w:tc>
      </w:tr>
      <w:tr w:rsidR="00A401F8" w14:paraId="3686716D" w14:textId="77777777" w:rsidTr="0062525B">
        <w:tc>
          <w:tcPr>
            <w:tcW w:w="1640" w:type="dxa"/>
          </w:tcPr>
          <w:p w14:paraId="08ACD1D3" w14:textId="3DB92A44" w:rsidR="0062152F" w:rsidRPr="0062525B" w:rsidRDefault="00027AA1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 w:rsidRPr="0062525B">
              <w:rPr>
                <w:rFonts w:ascii="Verdana" w:hAnsi="Verdana"/>
                <w:sz w:val="20"/>
                <w:szCs w:val="20"/>
              </w:rPr>
              <w:t>Fatal or incapacitating</w:t>
            </w:r>
          </w:p>
        </w:tc>
        <w:tc>
          <w:tcPr>
            <w:tcW w:w="1351" w:type="dxa"/>
          </w:tcPr>
          <w:p w14:paraId="68FA48D3" w14:textId="345FDFEB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20.5%</w:t>
            </w:r>
          </w:p>
        </w:tc>
        <w:tc>
          <w:tcPr>
            <w:tcW w:w="1059" w:type="dxa"/>
          </w:tcPr>
          <w:p w14:paraId="64C8B7EC" w14:textId="73D48CC5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35.7%</w:t>
            </w:r>
          </w:p>
        </w:tc>
        <w:tc>
          <w:tcPr>
            <w:tcW w:w="1058" w:type="dxa"/>
          </w:tcPr>
          <w:p w14:paraId="0344D305" w14:textId="689C6649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42.0%</w:t>
            </w:r>
          </w:p>
        </w:tc>
        <w:tc>
          <w:tcPr>
            <w:tcW w:w="1058" w:type="dxa"/>
          </w:tcPr>
          <w:p w14:paraId="02602B15" w14:textId="30AA4C8A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51.8%</w:t>
            </w:r>
          </w:p>
        </w:tc>
        <w:tc>
          <w:tcPr>
            <w:tcW w:w="1058" w:type="dxa"/>
          </w:tcPr>
          <w:p w14:paraId="3E6163F4" w14:textId="6A52BF51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62.6%</w:t>
            </w:r>
          </w:p>
        </w:tc>
        <w:tc>
          <w:tcPr>
            <w:tcW w:w="1141" w:type="dxa"/>
          </w:tcPr>
          <w:p w14:paraId="39444F45" w14:textId="7D9502A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69.8%</w:t>
            </w:r>
          </w:p>
        </w:tc>
        <w:tc>
          <w:tcPr>
            <w:tcW w:w="985" w:type="dxa"/>
          </w:tcPr>
          <w:p w14:paraId="0CA1CEC7" w14:textId="3342288F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33.5%</w:t>
            </w:r>
          </w:p>
        </w:tc>
      </w:tr>
      <w:tr w:rsidR="00A401F8" w14:paraId="50C8DF6A" w14:textId="77777777" w:rsidTr="0062525B">
        <w:tc>
          <w:tcPr>
            <w:tcW w:w="1640" w:type="dxa"/>
          </w:tcPr>
          <w:p w14:paraId="5EBA20DD" w14:textId="585A629F" w:rsidR="0062152F" w:rsidRPr="0062525B" w:rsidRDefault="00027AA1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 w:rsidRPr="0062525B">
              <w:rPr>
                <w:rFonts w:ascii="Verdana" w:hAnsi="Verdana"/>
                <w:sz w:val="20"/>
                <w:szCs w:val="20"/>
              </w:rPr>
              <w:t>Non-incapacitating</w:t>
            </w:r>
          </w:p>
        </w:tc>
        <w:tc>
          <w:tcPr>
            <w:tcW w:w="1351" w:type="dxa"/>
          </w:tcPr>
          <w:p w14:paraId="258B95F4" w14:textId="473C044E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43.8%</w:t>
            </w:r>
          </w:p>
        </w:tc>
        <w:tc>
          <w:tcPr>
            <w:tcW w:w="1059" w:type="dxa"/>
          </w:tcPr>
          <w:p w14:paraId="7704790B" w14:textId="7A275EBF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41.2%</w:t>
            </w:r>
          </w:p>
        </w:tc>
        <w:tc>
          <w:tcPr>
            <w:tcW w:w="1058" w:type="dxa"/>
          </w:tcPr>
          <w:p w14:paraId="01A49F2C" w14:textId="72C69574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36.8%</w:t>
            </w:r>
          </w:p>
        </w:tc>
        <w:tc>
          <w:tcPr>
            <w:tcW w:w="1058" w:type="dxa"/>
          </w:tcPr>
          <w:p w14:paraId="237B1E59" w14:textId="4A4AFCB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31.6%</w:t>
            </w:r>
          </w:p>
        </w:tc>
        <w:tc>
          <w:tcPr>
            <w:tcW w:w="1058" w:type="dxa"/>
          </w:tcPr>
          <w:p w14:paraId="4547FB20" w14:textId="6FAA1ECD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24.7%</w:t>
            </w:r>
          </w:p>
        </w:tc>
        <w:tc>
          <w:tcPr>
            <w:tcW w:w="1141" w:type="dxa"/>
          </w:tcPr>
          <w:p w14:paraId="7579C1D7" w14:textId="55E06FD7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20.5%</w:t>
            </w:r>
          </w:p>
        </w:tc>
        <w:tc>
          <w:tcPr>
            <w:tcW w:w="985" w:type="dxa"/>
          </w:tcPr>
          <w:p w14:paraId="5B0E5B13" w14:textId="16F56885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38.8%</w:t>
            </w:r>
          </w:p>
        </w:tc>
      </w:tr>
      <w:tr w:rsidR="00A401F8" w14:paraId="774BB1BB" w14:textId="77777777" w:rsidTr="0062525B">
        <w:tc>
          <w:tcPr>
            <w:tcW w:w="1640" w:type="dxa"/>
          </w:tcPr>
          <w:p w14:paraId="452FB47B" w14:textId="7C490208" w:rsidR="0062152F" w:rsidRPr="0062525B" w:rsidRDefault="00027AA1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 w:rsidRPr="0062525B">
              <w:rPr>
                <w:rFonts w:ascii="Verdana" w:hAnsi="Verdana"/>
                <w:sz w:val="20"/>
                <w:szCs w:val="20"/>
              </w:rPr>
              <w:t xml:space="preserve">Possible/no </w:t>
            </w:r>
            <w:r w:rsidR="00A401F8" w:rsidRPr="0062525B">
              <w:rPr>
                <w:rFonts w:ascii="Verdana" w:hAnsi="Verdana"/>
                <w:sz w:val="20"/>
                <w:szCs w:val="20"/>
              </w:rPr>
              <w:t>injury</w:t>
            </w:r>
          </w:p>
        </w:tc>
        <w:tc>
          <w:tcPr>
            <w:tcW w:w="1351" w:type="dxa"/>
          </w:tcPr>
          <w:p w14:paraId="522BBDC1" w14:textId="77C1DE09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35.6%</w:t>
            </w:r>
          </w:p>
        </w:tc>
        <w:tc>
          <w:tcPr>
            <w:tcW w:w="1059" w:type="dxa"/>
          </w:tcPr>
          <w:p w14:paraId="731B849B" w14:textId="635BFCAB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23.0%</w:t>
            </w:r>
          </w:p>
        </w:tc>
        <w:tc>
          <w:tcPr>
            <w:tcW w:w="1058" w:type="dxa"/>
          </w:tcPr>
          <w:p w14:paraId="01BB12F1" w14:textId="58881694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21.2%</w:t>
            </w:r>
          </w:p>
        </w:tc>
        <w:tc>
          <w:tcPr>
            <w:tcW w:w="1058" w:type="dxa"/>
          </w:tcPr>
          <w:p w14:paraId="00D258EF" w14:textId="08D96BD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16.6%</w:t>
            </w:r>
          </w:p>
        </w:tc>
        <w:tc>
          <w:tcPr>
            <w:tcW w:w="1058" w:type="dxa"/>
          </w:tcPr>
          <w:p w14:paraId="20AA70D7" w14:textId="168F7E1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12.7%</w:t>
            </w:r>
          </w:p>
        </w:tc>
        <w:tc>
          <w:tcPr>
            <w:tcW w:w="1141" w:type="dxa"/>
          </w:tcPr>
          <w:p w14:paraId="45B7B26E" w14:textId="7D30E522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9.7%</w:t>
            </w:r>
          </w:p>
        </w:tc>
        <w:tc>
          <w:tcPr>
            <w:tcW w:w="985" w:type="dxa"/>
          </w:tcPr>
          <w:p w14:paraId="3344F3DA" w14:textId="62FD09E9" w:rsidR="0062152F" w:rsidRPr="0062525B" w:rsidRDefault="00A401F8" w:rsidP="0062152F">
            <w:pPr>
              <w:pStyle w:val="ListParagraph"/>
              <w:spacing w:before="24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27.7%</w:t>
            </w:r>
          </w:p>
        </w:tc>
      </w:tr>
    </w:tbl>
    <w:p w14:paraId="12ECF5F1" w14:textId="77777777" w:rsidR="0062152F" w:rsidRDefault="0062152F" w:rsidP="0062152F">
      <w:pPr>
        <w:pStyle w:val="ListParagraph"/>
        <w:spacing w:before="240"/>
        <w:ind w:left="1440"/>
        <w:rPr>
          <w:rFonts w:ascii="Verdana" w:hAnsi="Verdana"/>
          <w:sz w:val="24"/>
          <w:szCs w:val="24"/>
        </w:rPr>
      </w:pPr>
    </w:p>
    <w:p w14:paraId="6BD19E86" w14:textId="5F606C8A" w:rsidR="0064176A" w:rsidRDefault="0064176A" w:rsidP="00730AE0">
      <w:pPr>
        <w:rPr>
          <w:rFonts w:ascii="Verdana" w:hAnsi="Verdana"/>
          <w:b/>
          <w:bCs/>
        </w:rPr>
      </w:pPr>
      <w:r w:rsidRPr="0064176A">
        <w:rPr>
          <w:rFonts w:ascii="Verdana" w:hAnsi="Verdana"/>
          <w:b/>
          <w:bCs/>
        </w:rPr>
        <w:lastRenderedPageBreak/>
        <w:t>Alternatives if the Risk of Crossing is not Acceptable</w:t>
      </w:r>
    </w:p>
    <w:p w14:paraId="5B2B9569" w14:textId="77777777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Get help to cross (pedestrians, drivers, store/business personnel, neighbor, bus passengers, etc.).</w:t>
      </w:r>
    </w:p>
    <w:p w14:paraId="320FC359" w14:textId="77777777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Find a place where you can hear/see the traffic better, and/or you are more visible.</w:t>
      </w:r>
    </w:p>
    <w:p w14:paraId="21C5FDE2" w14:textId="77777777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Cross at a place that has better traffic control (a traffic signal or stop sign).</w:t>
      </w:r>
    </w:p>
    <w:p w14:paraId="43A984B1" w14:textId="77777777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Increase the likelihood that drivers will yield OR</w:t>
      </w:r>
    </w:p>
    <w:p w14:paraId="59545FFA" w14:textId="77777777" w:rsidR="0064176A" w:rsidRPr="0064176A" w:rsidRDefault="0064176A" w:rsidP="0064176A">
      <w:pPr>
        <w:spacing w:before="240"/>
        <w:ind w:left="360" w:firstLine="360"/>
        <w:rPr>
          <w:sz w:val="36"/>
          <w:szCs w:val="36"/>
        </w:rPr>
      </w:pPr>
      <w:r w:rsidRPr="0064176A">
        <w:rPr>
          <w:sz w:val="36"/>
          <w:szCs w:val="36"/>
        </w:rPr>
        <w:t>get drivers to yield (in ALL lanes!)</w:t>
      </w:r>
    </w:p>
    <w:p w14:paraId="2D99E502" w14:textId="77777777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Avoid the crossing.</w:t>
      </w:r>
    </w:p>
    <w:p w14:paraId="1F9BA009" w14:textId="6B3B5AAC" w:rsid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Under certain conditions, you can start to cross but return to curb if you hear something before you reach the middle of the street</w:t>
      </w:r>
      <w:r>
        <w:rPr>
          <w:sz w:val="36"/>
          <w:szCs w:val="36"/>
        </w:rPr>
        <w:t>.</w:t>
      </w:r>
    </w:p>
    <w:p w14:paraId="5F125817" w14:textId="3AE0F723" w:rsidR="0064176A" w:rsidRDefault="0064176A" w:rsidP="0064176A">
      <w:pPr>
        <w:numPr>
          <w:ilvl w:val="1"/>
          <w:numId w:val="2"/>
        </w:numPr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>Conditions</w:t>
      </w:r>
    </w:p>
    <w:p w14:paraId="6375C28B" w14:textId="05C51DE7" w:rsidR="0064176A" w:rsidRPr="0064176A" w:rsidRDefault="0064176A" w:rsidP="0064176A">
      <w:pPr>
        <w:numPr>
          <w:ilvl w:val="2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Enough warning of approaching vehicles to be confident you have time to cross at least half the street</w:t>
      </w:r>
    </w:p>
    <w:p w14:paraId="0C2ED49E" w14:textId="78E31232" w:rsidR="0064176A" w:rsidRPr="0064176A" w:rsidRDefault="0064176A" w:rsidP="0064176A">
      <w:pPr>
        <w:numPr>
          <w:ilvl w:val="2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 xml:space="preserve">Able to determine when you have crossed at least half the street </w:t>
      </w:r>
    </w:p>
    <w:p w14:paraId="615C996E" w14:textId="75E591B9" w:rsidR="0064176A" w:rsidRPr="0064176A" w:rsidRDefault="0064176A" w:rsidP="0064176A">
      <w:pPr>
        <w:numPr>
          <w:ilvl w:val="2"/>
          <w:numId w:val="2"/>
        </w:numPr>
        <w:spacing w:before="240" w:after="0" w:line="240" w:lineRule="auto"/>
        <w:rPr>
          <w:sz w:val="36"/>
          <w:szCs w:val="36"/>
        </w:rPr>
      </w:pPr>
      <w:r w:rsidRPr="0064176A">
        <w:rPr>
          <w:sz w:val="36"/>
          <w:szCs w:val="36"/>
        </w:rPr>
        <w:t>Able to turn around quickly and effectively and return to crosswalk</w:t>
      </w:r>
    </w:p>
    <w:p w14:paraId="1E21A8F3" w14:textId="1CE071CB" w:rsidR="0064176A" w:rsidRPr="0064176A" w:rsidRDefault="0064176A" w:rsidP="0064176A">
      <w:pPr>
        <w:numPr>
          <w:ilvl w:val="0"/>
          <w:numId w:val="2"/>
        </w:numPr>
        <w:spacing w:before="240" w:after="0" w:line="240" w:lineRule="auto"/>
        <w:rPr>
          <w:sz w:val="36"/>
          <w:szCs w:val="36"/>
        </w:rPr>
      </w:pPr>
      <w:r>
        <w:rPr>
          <w:sz w:val="36"/>
          <w:szCs w:val="36"/>
        </w:rPr>
        <w:t>Request traffic engineer to revise or redesign the intersection.</w:t>
      </w:r>
    </w:p>
    <w:sectPr w:rsidR="0064176A" w:rsidRPr="0064176A" w:rsidSect="00641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C77"/>
    <w:multiLevelType w:val="hybridMultilevel"/>
    <w:tmpl w:val="3272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3ECB"/>
    <w:multiLevelType w:val="hybridMultilevel"/>
    <w:tmpl w:val="51FA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6A"/>
    <w:rsid w:val="00027AA1"/>
    <w:rsid w:val="003324C7"/>
    <w:rsid w:val="00404219"/>
    <w:rsid w:val="00444AFF"/>
    <w:rsid w:val="00585CF0"/>
    <w:rsid w:val="0062152F"/>
    <w:rsid w:val="0062525B"/>
    <w:rsid w:val="0064176A"/>
    <w:rsid w:val="0068691E"/>
    <w:rsid w:val="006A002C"/>
    <w:rsid w:val="00730AE0"/>
    <w:rsid w:val="008D0F32"/>
    <w:rsid w:val="008F4B5C"/>
    <w:rsid w:val="00943774"/>
    <w:rsid w:val="009716BA"/>
    <w:rsid w:val="009D1712"/>
    <w:rsid w:val="00A401F8"/>
    <w:rsid w:val="00AE66FD"/>
    <w:rsid w:val="00B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F4F6"/>
  <w15:chartTrackingRefBased/>
  <w15:docId w15:val="{1B472AF6-FF5B-4F3B-A34C-77DA3B3E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76A"/>
    <w:pPr>
      <w:ind w:left="720"/>
      <w:contextualSpacing/>
    </w:pPr>
  </w:style>
  <w:style w:type="table" w:styleId="TableGrid">
    <w:name w:val="Table Grid"/>
    <w:basedOn w:val="TableNormal"/>
    <w:uiPriority w:val="39"/>
    <w:rsid w:val="008F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F4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52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Dona Sauerburger</cp:lastModifiedBy>
  <cp:revision>2</cp:revision>
  <dcterms:created xsi:type="dcterms:W3CDTF">2021-10-22T20:07:00Z</dcterms:created>
  <dcterms:modified xsi:type="dcterms:W3CDTF">2021-10-22T20:07:00Z</dcterms:modified>
</cp:coreProperties>
</file>